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39" w:rsidRDefault="001C5039" w:rsidP="001C5039">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C5039" w:rsidRDefault="001C5039" w:rsidP="001C5039">
      <w:pPr>
        <w:rPr>
          <w:rFonts w:ascii="Arial" w:hAnsi="Arial" w:cs="Arial"/>
          <w:color w:val="0000FF"/>
        </w:rPr>
      </w:pPr>
      <w:r>
        <w:rPr>
          <w:rFonts w:ascii="Arial" w:hAnsi="Arial" w:cs="Arial"/>
        </w:rPr>
        <w:t> </w:t>
      </w:r>
    </w:p>
    <w:p w:rsidR="001C5039" w:rsidRDefault="001C5039" w:rsidP="001C5039">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C5039" w:rsidRDefault="001C5039" w:rsidP="001C5039">
      <w:pPr>
        <w:rPr>
          <w:rFonts w:ascii="Arial" w:hAnsi="Arial" w:cs="Arial"/>
          <w:b/>
          <w:bCs/>
          <w:color w:val="0000FF"/>
          <w:sz w:val="26"/>
          <w:szCs w:val="26"/>
        </w:rPr>
      </w:pPr>
      <w:r>
        <w:rPr>
          <w:rFonts w:ascii="Arial" w:hAnsi="Arial" w:cs="Arial"/>
          <w:b/>
          <w:bCs/>
          <w:color w:val="0000FF"/>
          <w:sz w:val="26"/>
          <w:szCs w:val="26"/>
        </w:rPr>
        <w:t>(Issue #218– 22 January 2014)</w:t>
      </w:r>
    </w:p>
    <w:p w:rsidR="001C5039" w:rsidRDefault="001C5039" w:rsidP="001C5039">
      <w:pPr>
        <w:rPr>
          <w:rFonts w:ascii="Arial Narrow" w:hAnsi="Arial Narrow"/>
          <w:b/>
          <w:bCs/>
          <w:color w:val="0000FF"/>
          <w:sz w:val="28"/>
          <w:szCs w:val="28"/>
        </w:rPr>
      </w:pPr>
    </w:p>
    <w:p w:rsidR="001C5039" w:rsidRDefault="001C5039" w:rsidP="001C5039">
      <w:pPr>
        <w:rPr>
          <w:rFonts w:ascii="Arial Narrow" w:hAnsi="Arial Narrow"/>
          <w:b/>
          <w:bCs/>
          <w:color w:val="0000FF"/>
          <w:sz w:val="28"/>
          <w:szCs w:val="28"/>
        </w:rPr>
      </w:pPr>
      <w:r>
        <w:rPr>
          <w:rFonts w:ascii="Arial Narrow" w:hAnsi="Arial Narrow"/>
          <w:b/>
          <w:bCs/>
          <w:color w:val="0000FF"/>
          <w:sz w:val="28"/>
          <w:szCs w:val="28"/>
        </w:rPr>
        <w:t>1.  Important dates - 2014</w:t>
      </w:r>
    </w:p>
    <w:p w:rsidR="001C5039" w:rsidRDefault="001C5039" w:rsidP="001C5039">
      <w:pPr>
        <w:rPr>
          <w:rFonts w:ascii="Calibri" w:hAnsi="Calibri"/>
          <w:b/>
          <w:bCs/>
          <w:color w:val="1F497D"/>
          <w:sz w:val="22"/>
          <w:szCs w:val="22"/>
        </w:rPr>
      </w:pPr>
      <w:r>
        <w:rPr>
          <w:rFonts w:ascii="Arial Narrow" w:hAnsi="Arial Narrow"/>
          <w:b/>
          <w:bCs/>
          <w:color w:val="0000FF"/>
          <w:sz w:val="28"/>
          <w:szCs w:val="28"/>
        </w:rPr>
        <w:t>2.  Removal of Two Mandatory Environmental Plans</w:t>
      </w:r>
    </w:p>
    <w:p w:rsidR="001C5039" w:rsidRDefault="001C5039" w:rsidP="001C5039">
      <w:pPr>
        <w:rPr>
          <w:rFonts w:ascii="Arial Narrow" w:hAnsi="Arial Narrow"/>
          <w:b/>
          <w:bCs/>
          <w:color w:val="0000FF"/>
          <w:sz w:val="28"/>
          <w:szCs w:val="28"/>
        </w:rPr>
      </w:pPr>
      <w:r>
        <w:rPr>
          <w:rFonts w:ascii="Arial Narrow" w:hAnsi="Arial Narrow"/>
          <w:b/>
          <w:bCs/>
          <w:color w:val="0000FF"/>
          <w:sz w:val="28"/>
          <w:szCs w:val="28"/>
        </w:rPr>
        <w:t>3.  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web site forum issues</w:t>
      </w:r>
    </w:p>
    <w:p w:rsidR="001C5039" w:rsidRDefault="001C5039" w:rsidP="001C5039">
      <w:pPr>
        <w:rPr>
          <w:color w:val="1F497D"/>
        </w:rPr>
      </w:pPr>
    </w:p>
    <w:p w:rsidR="001C5039" w:rsidRDefault="001C5039" w:rsidP="001C5039">
      <w:pPr>
        <w:rPr>
          <w:color w:val="000000"/>
        </w:rPr>
      </w:pPr>
      <w:r>
        <w:rPr>
          <w:rFonts w:ascii="Brush Script MT" w:hAnsi="Brush Script MT"/>
          <w:b/>
          <w:bCs/>
          <w:color w:val="800000"/>
        </w:rPr>
        <w:t>~~~~~~~~~~~~~~~~~~~~~~~~~~~~~~~~~~~~~~~~~~~~~~~~~~~~~~~~</w:t>
      </w:r>
    </w:p>
    <w:p w:rsidR="001C5039" w:rsidRDefault="001C5039" w:rsidP="001C5039">
      <w:pPr>
        <w:rPr>
          <w:rFonts w:ascii="Arial Narrow" w:hAnsi="Arial Narrow"/>
          <w:b/>
          <w:bCs/>
          <w:color w:val="0000FF"/>
          <w:sz w:val="28"/>
          <w:szCs w:val="28"/>
        </w:rPr>
      </w:pPr>
      <w:r>
        <w:rPr>
          <w:rFonts w:ascii="Arial Narrow" w:hAnsi="Arial Narrow"/>
          <w:b/>
          <w:bCs/>
          <w:color w:val="0000FF"/>
          <w:sz w:val="28"/>
          <w:szCs w:val="28"/>
        </w:rPr>
        <w:t>1.  Important dates - 2014</w:t>
      </w:r>
    </w:p>
    <w:p w:rsidR="001C5039" w:rsidRDefault="001C5039" w:rsidP="001C5039">
      <w:pPr>
        <w:rPr>
          <w:rFonts w:ascii="Brush Script MT" w:hAnsi="Brush Script MT"/>
          <w:b/>
          <w:bCs/>
          <w:color w:val="800000"/>
          <w:sz w:val="22"/>
          <w:szCs w:val="22"/>
        </w:rPr>
      </w:pPr>
      <w:r>
        <w:rPr>
          <w:rFonts w:ascii="Brush Script MT" w:hAnsi="Brush Script MT"/>
          <w:b/>
          <w:bCs/>
          <w:color w:val="800000"/>
        </w:rPr>
        <w:t xml:space="preserve">~~~~~~~~~~~~~~~~~~~~~~~~~~~~~~~~~~~~~~~~~~~~~~~~~~~~~~~~ </w:t>
      </w:r>
    </w:p>
    <w:p w:rsidR="001C5039" w:rsidRDefault="001C5039" w:rsidP="001C5039">
      <w:pPr>
        <w:rPr>
          <w:rFonts w:ascii="Calibri" w:hAnsi="Calibri"/>
          <w:color w:val="1F497D"/>
          <w:sz w:val="22"/>
          <w:szCs w:val="22"/>
        </w:rPr>
      </w:pPr>
      <w:proofErr w:type="gramStart"/>
      <w:r>
        <w:rPr>
          <w:rFonts w:ascii="Calibri" w:hAnsi="Calibri"/>
          <w:sz w:val="22"/>
          <w:szCs w:val="22"/>
        </w:rPr>
        <w:t>Happy New Year to all members and stakeholders.</w:t>
      </w:r>
      <w:proofErr w:type="gramEnd"/>
      <w:r>
        <w:rPr>
          <w:rFonts w:ascii="Calibri" w:hAnsi="Calibri"/>
          <w:sz w:val="22"/>
          <w:szCs w:val="22"/>
        </w:rPr>
        <w:t xml:space="preserve">  </w:t>
      </w:r>
    </w:p>
    <w:p w:rsidR="001C5039" w:rsidRDefault="001C5039" w:rsidP="001C5039">
      <w:pPr>
        <w:rPr>
          <w:rFonts w:ascii="Calibri" w:hAnsi="Calibri"/>
          <w:color w:val="1F497D"/>
          <w:sz w:val="22"/>
          <w:szCs w:val="22"/>
        </w:rPr>
      </w:pPr>
    </w:p>
    <w:p w:rsidR="001C5039" w:rsidRDefault="001C5039" w:rsidP="001C5039">
      <w:pPr>
        <w:rPr>
          <w:rFonts w:ascii="Calibri" w:hAnsi="Calibri"/>
          <w:sz w:val="22"/>
          <w:szCs w:val="22"/>
        </w:rPr>
      </w:pPr>
      <w:r>
        <w:rPr>
          <w:rFonts w:ascii="Calibri" w:hAnsi="Calibri"/>
          <w:sz w:val="22"/>
          <w:szCs w:val="22"/>
        </w:rPr>
        <w:t xml:space="preserve">In the coming weeks our </w:t>
      </w:r>
      <w:hyperlink r:id="rId4" w:history="1">
        <w:r>
          <w:rPr>
            <w:rStyle w:val="Hyperlink"/>
            <w:rFonts w:ascii="Calibri" w:hAnsi="Calibri"/>
            <w:sz w:val="22"/>
            <w:szCs w:val="22"/>
          </w:rPr>
          <w:t>events page</w:t>
        </w:r>
      </w:hyperlink>
      <w:r>
        <w:rPr>
          <w:rFonts w:ascii="Calibri" w:hAnsi="Calibri"/>
          <w:sz w:val="22"/>
          <w:szCs w:val="22"/>
        </w:rPr>
        <w:t xml:space="preserve"> will be updated with all regional events (including calls for papers) and key meetings, but for now, here is a short list of the key ones for your diaries.</w:t>
      </w:r>
    </w:p>
    <w:p w:rsidR="001C5039" w:rsidRDefault="001C5039" w:rsidP="001C5039">
      <w:pPr>
        <w:rPr>
          <w:rFonts w:ascii="Calibri" w:hAnsi="Calibri"/>
          <w:sz w:val="22"/>
          <w:szCs w:val="22"/>
        </w:rPr>
      </w:pPr>
    </w:p>
    <w:p w:rsidR="001C5039" w:rsidRDefault="001C5039" w:rsidP="001C5039">
      <w:pPr>
        <w:rPr>
          <w:rFonts w:ascii="Calibri" w:hAnsi="Calibri"/>
          <w:sz w:val="22"/>
          <w:szCs w:val="22"/>
        </w:rPr>
      </w:pPr>
      <w:r>
        <w:rPr>
          <w:rFonts w:ascii="Calibri" w:hAnsi="Calibri"/>
          <w:sz w:val="22"/>
          <w:szCs w:val="22"/>
        </w:rPr>
        <w:t>7 February 2014 – Technical Reference Group meeting Brisbane</w:t>
      </w:r>
    </w:p>
    <w:p w:rsidR="001C5039" w:rsidRDefault="001C5039" w:rsidP="001C5039">
      <w:pPr>
        <w:rPr>
          <w:rFonts w:ascii="Calibri" w:hAnsi="Calibri"/>
          <w:b/>
          <w:bCs/>
          <w:sz w:val="22"/>
          <w:szCs w:val="22"/>
        </w:rPr>
      </w:pPr>
      <w:r>
        <w:rPr>
          <w:rFonts w:ascii="Calibri" w:hAnsi="Calibri"/>
          <w:b/>
          <w:bCs/>
          <w:sz w:val="22"/>
          <w:szCs w:val="22"/>
        </w:rPr>
        <w:t>27 March 2014 – SEQ Regional Conference and Taste Test Bundaberg</w:t>
      </w:r>
    </w:p>
    <w:p w:rsidR="001C5039" w:rsidRDefault="001C5039" w:rsidP="001C5039">
      <w:pPr>
        <w:rPr>
          <w:rFonts w:ascii="Calibri" w:hAnsi="Calibri"/>
          <w:sz w:val="22"/>
          <w:szCs w:val="22"/>
        </w:rPr>
      </w:pPr>
      <w:r>
        <w:rPr>
          <w:rFonts w:ascii="Calibri" w:hAnsi="Calibri"/>
          <w:sz w:val="22"/>
          <w:szCs w:val="22"/>
        </w:rPr>
        <w:t>4 April 2014 – Technical Reference Group meeting Brisbane</w:t>
      </w:r>
    </w:p>
    <w:p w:rsidR="001C5039" w:rsidRDefault="001C5039" w:rsidP="001C5039">
      <w:pPr>
        <w:rPr>
          <w:rFonts w:ascii="Calibri" w:hAnsi="Calibri"/>
          <w:sz w:val="22"/>
          <w:szCs w:val="22"/>
        </w:rPr>
      </w:pPr>
      <w:r>
        <w:rPr>
          <w:rFonts w:ascii="Calibri" w:hAnsi="Calibri"/>
          <w:sz w:val="22"/>
          <w:szCs w:val="22"/>
        </w:rPr>
        <w:t>12 May 2014 – Day 1 Water Connections Week Dalby</w:t>
      </w:r>
    </w:p>
    <w:p w:rsidR="001C5039" w:rsidRDefault="001C5039" w:rsidP="001C5039">
      <w:pPr>
        <w:rPr>
          <w:rFonts w:ascii="Calibri" w:hAnsi="Calibri"/>
          <w:sz w:val="22"/>
          <w:szCs w:val="22"/>
        </w:rPr>
      </w:pPr>
      <w:r>
        <w:rPr>
          <w:rFonts w:ascii="Calibri" w:hAnsi="Calibri"/>
          <w:sz w:val="22"/>
          <w:szCs w:val="22"/>
        </w:rPr>
        <w:t>13 May 2014 – Day 2 Water Connections Week Roma</w:t>
      </w:r>
    </w:p>
    <w:p w:rsidR="001C5039" w:rsidRDefault="001C5039" w:rsidP="001C5039">
      <w:pPr>
        <w:rPr>
          <w:rFonts w:ascii="Calibri" w:hAnsi="Calibri"/>
          <w:sz w:val="22"/>
          <w:szCs w:val="22"/>
        </w:rPr>
      </w:pPr>
      <w:r>
        <w:rPr>
          <w:rFonts w:ascii="Calibri" w:hAnsi="Calibri"/>
          <w:sz w:val="22"/>
          <w:szCs w:val="22"/>
        </w:rPr>
        <w:t>14 May 2014 – Day 3 Water Connections Week St George</w:t>
      </w:r>
    </w:p>
    <w:p w:rsidR="001C5039" w:rsidRDefault="001C5039" w:rsidP="001C5039">
      <w:pPr>
        <w:rPr>
          <w:rFonts w:ascii="Calibri" w:hAnsi="Calibri"/>
          <w:sz w:val="22"/>
          <w:szCs w:val="22"/>
        </w:rPr>
      </w:pPr>
      <w:r>
        <w:rPr>
          <w:rFonts w:ascii="Calibri" w:hAnsi="Calibri"/>
          <w:sz w:val="22"/>
          <w:szCs w:val="22"/>
        </w:rPr>
        <w:t>15 May 2014 – Day 4 Water Connections Week Goondiwindi</w:t>
      </w:r>
    </w:p>
    <w:p w:rsidR="001C5039" w:rsidRDefault="001C5039" w:rsidP="001C5039">
      <w:pPr>
        <w:rPr>
          <w:rFonts w:ascii="Calibri" w:hAnsi="Calibri"/>
          <w:b/>
          <w:bCs/>
          <w:sz w:val="22"/>
          <w:szCs w:val="22"/>
        </w:rPr>
      </w:pPr>
      <w:r>
        <w:rPr>
          <w:rFonts w:ascii="Calibri" w:hAnsi="Calibri"/>
          <w:b/>
          <w:bCs/>
          <w:sz w:val="22"/>
          <w:szCs w:val="22"/>
        </w:rPr>
        <w:t>16 May 2014 – Day 5 Water Connections Week Warwick, SWQ Regional Conference and Taste Test</w:t>
      </w:r>
    </w:p>
    <w:p w:rsidR="001C5039" w:rsidRDefault="001C5039" w:rsidP="001C5039">
      <w:pPr>
        <w:rPr>
          <w:rFonts w:ascii="Calibri" w:hAnsi="Calibri"/>
          <w:b/>
          <w:bCs/>
          <w:sz w:val="22"/>
          <w:szCs w:val="22"/>
        </w:rPr>
      </w:pPr>
      <w:r>
        <w:rPr>
          <w:rFonts w:ascii="Calibri" w:hAnsi="Calibri"/>
          <w:b/>
          <w:bCs/>
          <w:sz w:val="22"/>
          <w:szCs w:val="22"/>
        </w:rPr>
        <w:t>June 2014 (TBC) – CQ Regional Conference and Taste Test Gladstone</w:t>
      </w:r>
    </w:p>
    <w:p w:rsidR="001C5039" w:rsidRDefault="001C5039" w:rsidP="001C5039">
      <w:pPr>
        <w:rPr>
          <w:rFonts w:ascii="Calibri" w:hAnsi="Calibri"/>
          <w:sz w:val="22"/>
          <w:szCs w:val="22"/>
        </w:rPr>
      </w:pPr>
      <w:r>
        <w:rPr>
          <w:rFonts w:ascii="Calibri" w:hAnsi="Calibri"/>
          <w:sz w:val="22"/>
          <w:szCs w:val="22"/>
        </w:rPr>
        <w:t>20 June 2014 – Technical Reference Group meeting Brisbane</w:t>
      </w:r>
    </w:p>
    <w:p w:rsidR="001C5039" w:rsidRDefault="001C5039" w:rsidP="001C5039">
      <w:pPr>
        <w:rPr>
          <w:rFonts w:ascii="Calibri" w:hAnsi="Calibri"/>
          <w:b/>
          <w:bCs/>
          <w:sz w:val="22"/>
          <w:szCs w:val="22"/>
        </w:rPr>
      </w:pPr>
      <w:r>
        <w:rPr>
          <w:rFonts w:ascii="Calibri" w:hAnsi="Calibri"/>
          <w:b/>
          <w:bCs/>
          <w:sz w:val="22"/>
          <w:szCs w:val="22"/>
        </w:rPr>
        <w:t>29 July 2014 – NQ Regional Conference and Taste Test Mackay (aligned with AWA event)</w:t>
      </w:r>
    </w:p>
    <w:p w:rsidR="001C5039" w:rsidRDefault="001C5039" w:rsidP="001C5039">
      <w:pPr>
        <w:rPr>
          <w:rFonts w:ascii="Calibri" w:hAnsi="Calibri"/>
          <w:b/>
          <w:bCs/>
          <w:sz w:val="22"/>
          <w:szCs w:val="22"/>
        </w:rPr>
      </w:pPr>
      <w:r>
        <w:rPr>
          <w:rFonts w:ascii="Calibri" w:hAnsi="Calibri"/>
          <w:b/>
          <w:bCs/>
          <w:sz w:val="22"/>
          <w:szCs w:val="22"/>
        </w:rPr>
        <w:t>21 August 2014 – WQ Regional Conference and Taste Test Mt Isa</w:t>
      </w:r>
    </w:p>
    <w:p w:rsidR="001C5039" w:rsidRDefault="001C5039" w:rsidP="001C5039">
      <w:pPr>
        <w:rPr>
          <w:rFonts w:ascii="Calibri" w:hAnsi="Calibri"/>
          <w:sz w:val="22"/>
          <w:szCs w:val="22"/>
        </w:rPr>
      </w:pPr>
      <w:r>
        <w:rPr>
          <w:rFonts w:ascii="Calibri" w:hAnsi="Calibri"/>
          <w:sz w:val="22"/>
          <w:szCs w:val="22"/>
        </w:rPr>
        <w:t>29 August 2014 – Technical Reference Group meeting Brisbane</w:t>
      </w:r>
    </w:p>
    <w:p w:rsidR="001C5039" w:rsidRDefault="001C5039" w:rsidP="001C5039">
      <w:pPr>
        <w:rPr>
          <w:rFonts w:ascii="Calibri" w:hAnsi="Calibri"/>
          <w:b/>
          <w:bCs/>
          <w:sz w:val="22"/>
          <w:szCs w:val="22"/>
        </w:rPr>
      </w:pPr>
      <w:r>
        <w:rPr>
          <w:rFonts w:ascii="Calibri" w:hAnsi="Calibri"/>
          <w:b/>
          <w:bCs/>
          <w:sz w:val="22"/>
          <w:szCs w:val="22"/>
        </w:rPr>
        <w:t>11 September 2014 – FNQ Regional Conference and Taste Test Innisfail</w:t>
      </w:r>
    </w:p>
    <w:p w:rsidR="001C5039" w:rsidRDefault="001C5039" w:rsidP="001C5039">
      <w:pPr>
        <w:rPr>
          <w:rFonts w:ascii="Calibri" w:hAnsi="Calibri"/>
          <w:b/>
          <w:bCs/>
          <w:sz w:val="22"/>
          <w:szCs w:val="22"/>
        </w:rPr>
      </w:pPr>
      <w:r>
        <w:rPr>
          <w:rFonts w:ascii="Calibri" w:hAnsi="Calibri"/>
          <w:b/>
          <w:bCs/>
          <w:sz w:val="22"/>
          <w:szCs w:val="22"/>
        </w:rPr>
        <w:t>8-10 October 2014 – IPWEAQ State Conference including Taste Test Grand Final Caloundra</w:t>
      </w:r>
    </w:p>
    <w:p w:rsidR="001C5039" w:rsidRDefault="001C5039" w:rsidP="001C5039">
      <w:pPr>
        <w:rPr>
          <w:rFonts w:ascii="Calibri" w:hAnsi="Calibri"/>
          <w:sz w:val="22"/>
          <w:szCs w:val="22"/>
        </w:rPr>
      </w:pPr>
      <w:r>
        <w:rPr>
          <w:rFonts w:ascii="Calibri" w:hAnsi="Calibri"/>
          <w:sz w:val="22"/>
          <w:szCs w:val="22"/>
        </w:rPr>
        <w:t>28 November 2014 – Technical Reference Group meeting Brisbane</w:t>
      </w:r>
    </w:p>
    <w:p w:rsidR="001C5039" w:rsidRDefault="001C5039" w:rsidP="001C5039">
      <w:pPr>
        <w:rPr>
          <w:rFonts w:ascii="Calibri" w:hAnsi="Calibri"/>
          <w:sz w:val="22"/>
          <w:szCs w:val="22"/>
        </w:rPr>
      </w:pPr>
    </w:p>
    <w:p w:rsidR="001C5039" w:rsidRDefault="001C5039" w:rsidP="001C5039">
      <w:pPr>
        <w:rPr>
          <w:rFonts w:ascii="Calibri" w:hAnsi="Calibri"/>
          <w:sz w:val="22"/>
          <w:szCs w:val="22"/>
        </w:rPr>
      </w:pPr>
      <w:r>
        <w:rPr>
          <w:rFonts w:ascii="Calibri" w:hAnsi="Calibri"/>
          <w:sz w:val="22"/>
          <w:szCs w:val="22"/>
        </w:rPr>
        <w:t xml:space="preserve">All members are invited to contribute topics for Technical Reference Group discussions, either by contacting Dave Cameron at </w:t>
      </w:r>
      <w:hyperlink r:id="rId5" w:history="1">
        <w:r>
          <w:rPr>
            <w:rStyle w:val="Hyperlink"/>
            <w:rFonts w:ascii="Calibri" w:hAnsi="Calibri"/>
            <w:sz w:val="22"/>
            <w:szCs w:val="22"/>
          </w:rPr>
          <w:t>dcameron@qldwater.com.au</w:t>
        </w:r>
      </w:hyperlink>
      <w:r>
        <w:rPr>
          <w:rFonts w:ascii="Calibri" w:hAnsi="Calibri"/>
          <w:sz w:val="22"/>
          <w:szCs w:val="22"/>
        </w:rPr>
        <w:t xml:space="preserve"> or 0407 761 991 or through one of our </w:t>
      </w:r>
      <w:hyperlink r:id="rId6" w:history="1">
        <w:r>
          <w:rPr>
            <w:rStyle w:val="Hyperlink"/>
            <w:rFonts w:ascii="Calibri" w:hAnsi="Calibri"/>
            <w:sz w:val="22"/>
            <w:szCs w:val="22"/>
          </w:rPr>
          <w:t>TRG members</w:t>
        </w:r>
      </w:hyperlink>
      <w:r>
        <w:rPr>
          <w:rFonts w:ascii="Calibri" w:hAnsi="Calibri"/>
          <w:sz w:val="22"/>
          <w:szCs w:val="22"/>
        </w:rPr>
        <w:t>.</w:t>
      </w:r>
    </w:p>
    <w:p w:rsidR="001C5039" w:rsidRDefault="001C5039" w:rsidP="001C5039">
      <w:pPr>
        <w:rPr>
          <w:rFonts w:ascii="Calibri" w:hAnsi="Calibri"/>
          <w:sz w:val="22"/>
          <w:szCs w:val="22"/>
        </w:rPr>
      </w:pPr>
    </w:p>
    <w:p w:rsidR="001C5039" w:rsidRDefault="001C5039" w:rsidP="001C5039">
      <w:pPr>
        <w:rPr>
          <w:rFonts w:ascii="Calibri" w:hAnsi="Calibri"/>
          <w:color w:val="1F497D"/>
          <w:sz w:val="22"/>
          <w:szCs w:val="22"/>
        </w:rPr>
      </w:pPr>
      <w:r>
        <w:rPr>
          <w:rFonts w:ascii="Calibri" w:hAnsi="Calibri"/>
          <w:sz w:val="22"/>
          <w:szCs w:val="22"/>
        </w:rPr>
        <w:t>There are numerous upcoming project meetings for QWRAP, ERA63, operator certification and skills programs between now and the end of February.</w:t>
      </w:r>
    </w:p>
    <w:p w:rsidR="001C5039" w:rsidRDefault="001C5039" w:rsidP="001C5039">
      <w:pPr>
        <w:rPr>
          <w:rFonts w:ascii="Calibri" w:hAnsi="Calibri"/>
          <w:color w:val="1F497D"/>
          <w:sz w:val="22"/>
          <w:szCs w:val="22"/>
        </w:rPr>
      </w:pPr>
    </w:p>
    <w:p w:rsidR="001C5039" w:rsidRDefault="001C5039" w:rsidP="001C5039">
      <w:pPr>
        <w:rPr>
          <w:rFonts w:ascii="Calibri" w:hAnsi="Calibri"/>
          <w:sz w:val="22"/>
          <w:szCs w:val="22"/>
        </w:rPr>
      </w:pPr>
      <w:r>
        <w:rPr>
          <w:rFonts w:ascii="Calibri" w:hAnsi="Calibri"/>
          <w:sz w:val="22"/>
          <w:szCs w:val="22"/>
        </w:rPr>
        <w:t>We anticipate further announcements from our regulatory colleagues in the coming weeks in relation to the 30 Year Water Sector Strategy and legislative amendments, subject to Cabinet approval.</w:t>
      </w:r>
    </w:p>
    <w:p w:rsidR="001C5039" w:rsidRDefault="001C5039" w:rsidP="001C5039">
      <w:pPr>
        <w:rPr>
          <w:rFonts w:ascii="Calibri" w:hAnsi="Calibri"/>
          <w:sz w:val="22"/>
          <w:szCs w:val="22"/>
        </w:rPr>
      </w:pPr>
    </w:p>
    <w:p w:rsidR="001C5039" w:rsidRDefault="001C5039" w:rsidP="001C5039">
      <w:pPr>
        <w:spacing w:line="264" w:lineRule="auto"/>
        <w:ind w:right="517"/>
        <w:rPr>
          <w:rFonts w:ascii="Calibri" w:hAnsi="Calibri"/>
          <w:sz w:val="22"/>
          <w:szCs w:val="22"/>
        </w:rPr>
      </w:pPr>
    </w:p>
    <w:p w:rsidR="001C5039" w:rsidRDefault="001C5039" w:rsidP="001C5039">
      <w:pPr>
        <w:rPr>
          <w:color w:val="000000"/>
        </w:rPr>
      </w:pPr>
      <w:r>
        <w:rPr>
          <w:rFonts w:ascii="Brush Script MT" w:hAnsi="Brush Script MT"/>
          <w:b/>
          <w:bCs/>
          <w:color w:val="800000"/>
        </w:rPr>
        <w:lastRenderedPageBreak/>
        <w:t>~~~~~~~~~~~~~~~~~~~~~~~~~~~~~~~~~~~~~~~~~~~~~~~~~~~~~~~~</w:t>
      </w:r>
    </w:p>
    <w:p w:rsidR="001C5039" w:rsidRDefault="001C5039" w:rsidP="001C5039">
      <w:pPr>
        <w:rPr>
          <w:rFonts w:ascii="Calibri" w:hAnsi="Calibri"/>
          <w:b/>
          <w:bCs/>
          <w:color w:val="1F497D"/>
          <w:sz w:val="22"/>
          <w:szCs w:val="22"/>
        </w:rPr>
      </w:pPr>
      <w:r>
        <w:rPr>
          <w:rFonts w:ascii="Arial Narrow" w:hAnsi="Arial Narrow"/>
          <w:b/>
          <w:bCs/>
          <w:color w:val="0000FF"/>
          <w:sz w:val="28"/>
          <w:szCs w:val="28"/>
        </w:rPr>
        <w:t>2.  Removal of Two Mandatory Environmental Plans</w:t>
      </w:r>
    </w:p>
    <w:p w:rsidR="001C5039" w:rsidRDefault="001C5039" w:rsidP="001C5039">
      <w:pPr>
        <w:rPr>
          <w:rFonts w:ascii="Calibri" w:hAnsi="Calibri"/>
          <w:sz w:val="22"/>
          <w:szCs w:val="22"/>
        </w:rPr>
      </w:pPr>
      <w:r>
        <w:rPr>
          <w:rFonts w:ascii="Brush Script MT" w:hAnsi="Brush Script MT"/>
          <w:b/>
          <w:bCs/>
          <w:color w:val="800000"/>
        </w:rPr>
        <w:t>~~~~~~~~~~~~~~~~~~~~~~~~~~~~~~~~~~~~~~~~~~~~~~~~~~~~~~~~</w:t>
      </w:r>
      <w:r>
        <w:rPr>
          <w:rFonts w:ascii="Calibri" w:hAnsi="Calibri"/>
          <w:sz w:val="22"/>
          <w:szCs w:val="22"/>
        </w:rPr>
        <w:t xml:space="preserve">EHP have formally advised that two, previously mandatory, planning requirements have been removed from their legislation. </w:t>
      </w:r>
    </w:p>
    <w:p w:rsidR="001C5039" w:rsidRDefault="001C5039" w:rsidP="001C5039">
      <w:pPr>
        <w:rPr>
          <w:rFonts w:ascii="Calibri" w:hAnsi="Calibri"/>
          <w:sz w:val="22"/>
          <w:szCs w:val="22"/>
        </w:rPr>
      </w:pPr>
    </w:p>
    <w:p w:rsidR="001C5039" w:rsidRDefault="001C5039" w:rsidP="001C5039">
      <w:pPr>
        <w:rPr>
          <w:rFonts w:ascii="Calibri" w:hAnsi="Calibri"/>
          <w:color w:val="1F497D"/>
          <w:sz w:val="22"/>
          <w:szCs w:val="22"/>
        </w:rPr>
      </w:pPr>
      <w:r>
        <w:rPr>
          <w:rFonts w:ascii="Calibri" w:hAnsi="Calibri"/>
          <w:sz w:val="22"/>
          <w:szCs w:val="22"/>
        </w:rPr>
        <w:t xml:space="preserve">The requirement for the development and implementation of Total Water Cycle Management Plans for local governments with a population greater than 25,000 no longer exists under the Environmental Protection (Water) Policy 2009. We note that despite a long campaign lobbying against this particular requirement which was not implemented well outside of South East Queensland, </w:t>
      </w:r>
      <w:r>
        <w:rPr>
          <w:rFonts w:ascii="Calibri" w:hAnsi="Calibri"/>
          <w:b/>
          <w:bCs/>
          <w:i/>
          <w:iCs/>
          <w:sz w:val="22"/>
          <w:szCs w:val="22"/>
        </w:rPr>
        <w:t>qldwater</w:t>
      </w:r>
      <w:r>
        <w:rPr>
          <w:rFonts w:ascii="Calibri" w:hAnsi="Calibri"/>
          <w:sz w:val="22"/>
          <w:szCs w:val="22"/>
        </w:rPr>
        <w:t xml:space="preserve"> strongly supports a whole-of-urban-water cycle approach to planning and management (integrated urban water cycle management or IUWCM). If you would like further information or contacts in developing or continuing implementation of this approach please contact Rob Fearon</w:t>
      </w:r>
      <w:r>
        <w:rPr>
          <w:rFonts w:ascii="Calibri" w:hAnsi="Calibri"/>
          <w:color w:val="1F497D"/>
          <w:sz w:val="22"/>
          <w:szCs w:val="22"/>
        </w:rPr>
        <w:t xml:space="preserve"> (</w:t>
      </w:r>
      <w:hyperlink r:id="rId7" w:history="1">
        <w:r>
          <w:rPr>
            <w:rStyle w:val="Hyperlink"/>
            <w:rFonts w:ascii="Calibri" w:hAnsi="Calibri"/>
            <w:sz w:val="22"/>
            <w:szCs w:val="22"/>
          </w:rPr>
          <w:t>rfearon@qldwater.com.au</w:t>
        </w:r>
      </w:hyperlink>
      <w:r>
        <w:rPr>
          <w:rFonts w:ascii="Calibri" w:hAnsi="Calibri"/>
          <w:color w:val="1F497D"/>
          <w:sz w:val="22"/>
          <w:szCs w:val="22"/>
        </w:rPr>
        <w:t>).</w:t>
      </w:r>
    </w:p>
    <w:p w:rsidR="001C5039" w:rsidRDefault="001C5039" w:rsidP="001C5039">
      <w:pPr>
        <w:rPr>
          <w:rFonts w:ascii="Calibri" w:hAnsi="Calibri"/>
          <w:color w:val="1F497D"/>
          <w:sz w:val="22"/>
          <w:szCs w:val="22"/>
        </w:rPr>
      </w:pPr>
    </w:p>
    <w:p w:rsidR="001C5039" w:rsidRDefault="001C5039" w:rsidP="001C5039">
      <w:pPr>
        <w:rPr>
          <w:rFonts w:ascii="Calibri" w:hAnsi="Calibri"/>
          <w:sz w:val="22"/>
          <w:szCs w:val="22"/>
        </w:rPr>
      </w:pPr>
      <w:r>
        <w:rPr>
          <w:rFonts w:ascii="Calibri" w:hAnsi="Calibri"/>
          <w:sz w:val="22"/>
          <w:szCs w:val="22"/>
        </w:rPr>
        <w:t xml:space="preserve">Second, mandatory environmental plans about trade waste management for those local governments that permit trade waste to enter their sewers has also been removed from the EPP (Water). In this case, </w:t>
      </w:r>
      <w:r>
        <w:rPr>
          <w:rFonts w:ascii="Calibri" w:hAnsi="Calibri"/>
          <w:b/>
          <w:bCs/>
          <w:i/>
          <w:iCs/>
          <w:sz w:val="22"/>
          <w:szCs w:val="22"/>
        </w:rPr>
        <w:t>qldwater</w:t>
      </w:r>
      <w:r>
        <w:rPr>
          <w:rFonts w:ascii="Calibri" w:hAnsi="Calibri"/>
          <w:sz w:val="22"/>
          <w:szCs w:val="22"/>
        </w:rPr>
        <w:t xml:space="preserve"> argued unsuccessfully that these plans, which many members find useful, should be not be removed via the current rash of ‘green tape’ reduction. Appropriate trade waste management is essential for the operational, safety and environmental outcomes of the sector and appropriate plans and relationships with customers are essential. Trade waste plans will remain important for all service providers despite the regulatory change and requirements regarding trade waste under the Water Supply (Safety and Reliability) Act remain in place.</w:t>
      </w:r>
    </w:p>
    <w:p w:rsidR="001C5039" w:rsidRDefault="001C5039" w:rsidP="001C5039">
      <w:pPr>
        <w:spacing w:line="264" w:lineRule="auto"/>
        <w:ind w:right="517"/>
        <w:rPr>
          <w:rFonts w:ascii="Calibri" w:hAnsi="Calibri"/>
          <w:sz w:val="22"/>
          <w:szCs w:val="22"/>
        </w:rPr>
      </w:pPr>
    </w:p>
    <w:p w:rsidR="001C5039" w:rsidRDefault="001C5039" w:rsidP="001C5039">
      <w:pPr>
        <w:rPr>
          <w:color w:val="000000"/>
        </w:rPr>
      </w:pPr>
      <w:r>
        <w:rPr>
          <w:rFonts w:ascii="Brush Script MT" w:hAnsi="Brush Script MT"/>
          <w:b/>
          <w:bCs/>
          <w:color w:val="800000"/>
        </w:rPr>
        <w:t>~~~~~~~~~~~~~~~~~~~~~~~~~~~~~~~~~~~~~~~~~~~~~~~~~~~~~~~~</w:t>
      </w:r>
    </w:p>
    <w:p w:rsidR="001C5039" w:rsidRDefault="001C5039" w:rsidP="001C5039">
      <w:pPr>
        <w:rPr>
          <w:rFonts w:ascii="Arial Narrow" w:hAnsi="Arial Narrow"/>
          <w:b/>
          <w:bCs/>
          <w:color w:val="0000FF"/>
          <w:sz w:val="28"/>
          <w:szCs w:val="28"/>
        </w:rPr>
      </w:pPr>
      <w:r>
        <w:rPr>
          <w:rFonts w:ascii="Arial Narrow" w:hAnsi="Arial Narrow"/>
          <w:b/>
          <w:bCs/>
          <w:color w:val="0000FF"/>
          <w:sz w:val="28"/>
          <w:szCs w:val="28"/>
        </w:rPr>
        <w:t>3.  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web site forum issues</w:t>
      </w:r>
    </w:p>
    <w:p w:rsidR="001C5039" w:rsidRDefault="001C5039" w:rsidP="001C5039">
      <w:pPr>
        <w:rPr>
          <w:rFonts w:ascii="Brush Script MT" w:hAnsi="Brush Script MT"/>
          <w:b/>
          <w:bCs/>
          <w:color w:val="800000"/>
          <w:sz w:val="22"/>
          <w:szCs w:val="22"/>
        </w:rPr>
      </w:pPr>
      <w:r>
        <w:rPr>
          <w:rFonts w:ascii="Brush Script MT" w:hAnsi="Brush Script MT"/>
          <w:b/>
          <w:bCs/>
          <w:color w:val="800000"/>
        </w:rPr>
        <w:t xml:space="preserve">~~~~~~~~~~~~~~~~~~~~~~~~~~~~~~~~~~~~~~~~~~~~~~~~~~~~~~~~ </w:t>
      </w:r>
    </w:p>
    <w:p w:rsidR="001C5039" w:rsidRDefault="001C5039" w:rsidP="001C5039">
      <w:pPr>
        <w:spacing w:line="264" w:lineRule="auto"/>
        <w:ind w:right="517"/>
        <w:rPr>
          <w:rFonts w:ascii="Calibri" w:hAnsi="Calibri"/>
          <w:sz w:val="22"/>
          <w:szCs w:val="22"/>
        </w:rPr>
      </w:pPr>
      <w:r>
        <w:rPr>
          <w:rFonts w:ascii="Calibri" w:hAnsi="Calibri"/>
          <w:sz w:val="22"/>
          <w:szCs w:val="22"/>
        </w:rPr>
        <w:t xml:space="preserve">Regrettably the </w:t>
      </w:r>
      <w:hyperlink r:id="rId8" w:history="1">
        <w:r>
          <w:rPr>
            <w:rStyle w:val="Hyperlink"/>
            <w:rFonts w:ascii="Calibri" w:hAnsi="Calibri"/>
            <w:sz w:val="22"/>
            <w:szCs w:val="22"/>
          </w:rPr>
          <w:t>forum section</w:t>
        </w:r>
      </w:hyperlink>
      <w:r>
        <w:rPr>
          <w:rFonts w:ascii="Calibri" w:hAnsi="Calibri"/>
          <w:sz w:val="22"/>
          <w:szCs w:val="22"/>
        </w:rPr>
        <w:t xml:space="preserve"> of our web site has been recently bombarded with spam resulting in a change to the way we manage it.</w:t>
      </w:r>
    </w:p>
    <w:p w:rsidR="001C5039" w:rsidRDefault="001C5039" w:rsidP="001C5039">
      <w:pPr>
        <w:spacing w:line="264" w:lineRule="auto"/>
        <w:ind w:right="517"/>
        <w:rPr>
          <w:rFonts w:ascii="Calibri" w:hAnsi="Calibri"/>
          <w:sz w:val="22"/>
          <w:szCs w:val="22"/>
        </w:rPr>
      </w:pPr>
    </w:p>
    <w:p w:rsidR="001C5039" w:rsidRDefault="001C5039" w:rsidP="001C5039">
      <w:pPr>
        <w:spacing w:line="264" w:lineRule="auto"/>
        <w:ind w:right="517"/>
        <w:rPr>
          <w:rFonts w:ascii="Calibri" w:hAnsi="Calibri"/>
          <w:sz w:val="22"/>
          <w:szCs w:val="22"/>
        </w:rPr>
      </w:pPr>
      <w:r>
        <w:rPr>
          <w:rFonts w:ascii="Calibri" w:hAnsi="Calibri"/>
          <w:sz w:val="22"/>
          <w:szCs w:val="22"/>
        </w:rPr>
        <w:t xml:space="preserve">While it is theoretically possible to keep the pages open to all, the spam increases the risk that moderators will accidently delete something important.  As a result, all forum contributors will now require a </w:t>
      </w:r>
      <w:r>
        <w:rPr>
          <w:rFonts w:ascii="Calibri" w:hAnsi="Calibri"/>
          <w:b/>
          <w:bCs/>
          <w:i/>
          <w:iCs/>
          <w:sz w:val="22"/>
          <w:szCs w:val="22"/>
        </w:rPr>
        <w:t xml:space="preserve">qldwater </w:t>
      </w:r>
      <w:r>
        <w:rPr>
          <w:rFonts w:ascii="Calibri" w:hAnsi="Calibri"/>
          <w:sz w:val="22"/>
          <w:szCs w:val="22"/>
        </w:rPr>
        <w:t>login to post topics or reply to topics already posted.  The discussions can still be viewed without a login.</w:t>
      </w:r>
    </w:p>
    <w:p w:rsidR="001C5039" w:rsidRDefault="001C5039" w:rsidP="001C5039">
      <w:pPr>
        <w:spacing w:line="264" w:lineRule="auto"/>
        <w:ind w:right="517"/>
        <w:rPr>
          <w:rFonts w:ascii="Calibri" w:hAnsi="Calibri"/>
          <w:sz w:val="22"/>
          <w:szCs w:val="22"/>
        </w:rPr>
      </w:pPr>
    </w:p>
    <w:p w:rsidR="001C5039" w:rsidRDefault="001C5039" w:rsidP="001C5039">
      <w:pPr>
        <w:spacing w:line="264" w:lineRule="auto"/>
        <w:ind w:right="517"/>
        <w:rPr>
          <w:rFonts w:ascii="Calibri" w:hAnsi="Calibri"/>
          <w:sz w:val="22"/>
          <w:szCs w:val="22"/>
        </w:rPr>
      </w:pPr>
      <w:r>
        <w:rPr>
          <w:rFonts w:ascii="Calibri" w:hAnsi="Calibri"/>
          <w:sz w:val="22"/>
          <w:szCs w:val="22"/>
        </w:rPr>
        <w:t xml:space="preserve">This does not preclude organisations or individuals other than </w:t>
      </w:r>
      <w:r>
        <w:rPr>
          <w:rFonts w:ascii="Calibri" w:hAnsi="Calibri"/>
          <w:b/>
          <w:bCs/>
          <w:i/>
          <w:iCs/>
          <w:sz w:val="22"/>
          <w:szCs w:val="22"/>
        </w:rPr>
        <w:t xml:space="preserve">qldwater </w:t>
      </w:r>
      <w:r>
        <w:rPr>
          <w:rFonts w:ascii="Calibri" w:hAnsi="Calibri"/>
          <w:sz w:val="22"/>
          <w:szCs w:val="22"/>
        </w:rPr>
        <w:t xml:space="preserve">members from contributing if they wish.  To apply for a login, please complete the registration form </w:t>
      </w:r>
      <w:hyperlink r:id="rId9" w:history="1">
        <w:r>
          <w:rPr>
            <w:rStyle w:val="Hyperlink"/>
            <w:rFonts w:ascii="Calibri" w:hAnsi="Calibri"/>
            <w:sz w:val="22"/>
            <w:szCs w:val="22"/>
          </w:rPr>
          <w:t>here</w:t>
        </w:r>
      </w:hyperlink>
      <w:r>
        <w:rPr>
          <w:rFonts w:ascii="Calibri" w:hAnsi="Calibri"/>
          <w:sz w:val="22"/>
          <w:szCs w:val="22"/>
        </w:rPr>
        <w:t>.</w:t>
      </w:r>
    </w:p>
    <w:p w:rsidR="001C5039" w:rsidRDefault="001C5039" w:rsidP="001C5039">
      <w:pPr>
        <w:spacing w:line="264" w:lineRule="auto"/>
        <w:ind w:right="517"/>
        <w:rPr>
          <w:rFonts w:ascii="Calibri" w:hAnsi="Calibri"/>
          <w:sz w:val="22"/>
          <w:szCs w:val="22"/>
        </w:rPr>
      </w:pPr>
    </w:p>
    <w:p w:rsidR="001C5039" w:rsidRDefault="001C5039" w:rsidP="001C5039">
      <w:r>
        <w:rPr>
          <w:rFonts w:ascii="Brush Script MT" w:hAnsi="Brush Script MT"/>
          <w:b/>
          <w:bCs/>
          <w:color w:val="800000"/>
        </w:rPr>
        <w:t>~~~~~~~~~~~~~~~~~~~~~~~~~~~~~~~~~~~~~~~~~~~~~~~~~~~~~~~~</w:t>
      </w:r>
    </w:p>
    <w:p w:rsidR="001C5039" w:rsidRDefault="001C5039" w:rsidP="001C5039">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C5039" w:rsidRDefault="001C5039" w:rsidP="001C503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1C5039" w:rsidRDefault="001C5039" w:rsidP="001C503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C5039" w:rsidRDefault="001C5039" w:rsidP="001C5039">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C5039" w:rsidRDefault="001C5039" w:rsidP="001C5039">
      <w:r>
        <w:rPr>
          <w:rFonts w:ascii="Brush Script MT" w:hAnsi="Brush Script MT"/>
          <w:b/>
          <w:bCs/>
          <w:color w:val="800000"/>
          <w:lang w:val="da-DK"/>
        </w:rPr>
        <w:t>~~~~~~~~~~~~~~~~~~~~~~~~~~~~~~~~~~~~~~~~~~~~~~~~~~~~~~~~</w:t>
      </w:r>
    </w:p>
    <w:p w:rsidR="001C5039" w:rsidRDefault="001C5039" w:rsidP="001C5039"/>
    <w:p w:rsidR="00C61FC0" w:rsidRDefault="00C61FC0"/>
    <w:sectPr w:rsidR="00C61FC0" w:rsidSect="001C503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5039"/>
    <w:rsid w:val="00136CE1"/>
    <w:rsid w:val="001C5039"/>
    <w:rsid w:val="00A45462"/>
    <w:rsid w:val="00C61F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39"/>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039"/>
    <w:rPr>
      <w:color w:val="0000FF"/>
      <w:u w:val="single"/>
    </w:rPr>
  </w:style>
</w:styles>
</file>

<file path=word/webSettings.xml><?xml version="1.0" encoding="utf-8"?>
<w:webSettings xmlns:r="http://schemas.openxmlformats.org/officeDocument/2006/relationships" xmlns:w="http://schemas.openxmlformats.org/wordprocessingml/2006/main">
  <w:divs>
    <w:div w:id="4733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ForumRetrieve.aspx?ForumID=529&amp;NoTemplate=Fal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fearon@qldwater.com.au"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TRG" TargetMode="External"/><Relationship Id="rId11" Type="http://schemas.openxmlformats.org/officeDocument/2006/relationships/hyperlink" Target="mailto:hgold@qldwater.com.au" TargetMode="External"/><Relationship Id="rId5" Type="http://schemas.openxmlformats.org/officeDocument/2006/relationships/hyperlink" Target="mailto:dcameron@qldwater.com.au"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events" TargetMode="External"/><Relationship Id="rId9" Type="http://schemas.openxmlformats.org/officeDocument/2006/relationships/hyperlink" Target="http://www.qldwater.com.au/Membership_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Company>Toshiba</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2014-01-21T06:40:00Z</dcterms:created>
  <dcterms:modified xsi:type="dcterms:W3CDTF">2014-01-21T06:41:00Z</dcterms:modified>
</cp:coreProperties>
</file>